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6786C" w14:textId="6CC5E91A" w:rsidR="00FC3AB7" w:rsidRDefault="004676AB" w:rsidP="00FC3AB7">
      <w:pPr>
        <w:ind w:left="-720"/>
        <w:jc w:val="center"/>
        <w:rPr>
          <w:rFonts w:ascii="Philosopher Bold" w:hAnsi="Philosopher Bold"/>
          <w:color w:val="336666"/>
          <w:sz w:val="32"/>
        </w:rPr>
      </w:pPr>
      <w:r>
        <w:rPr>
          <w:rFonts w:ascii="Philosopher Bold" w:hAnsi="Philosopher Bold"/>
          <w:noProof/>
          <w:color w:val="336666"/>
          <w:sz w:val="32"/>
        </w:rPr>
        <w:drawing>
          <wp:inline distT="0" distB="0" distL="0" distR="0" wp14:anchorId="7F8C7165" wp14:editId="40BDD12B">
            <wp:extent cx="6479540" cy="986155"/>
            <wp:effectExtent l="0" t="0" r="0" b="444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98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B69B15" w14:textId="2E9B7CAE" w:rsidR="00FC3AB7" w:rsidRDefault="00FC3AB7" w:rsidP="00FC3AB7">
      <w:pPr>
        <w:ind w:left="-720"/>
        <w:jc w:val="center"/>
        <w:rPr>
          <w:rFonts w:ascii="Philosopher Bold" w:hAnsi="Philosopher Bold"/>
          <w:color w:val="336666"/>
          <w:sz w:val="32"/>
        </w:rPr>
      </w:pPr>
      <w:r>
        <w:rPr>
          <w:rFonts w:ascii="Philosopher Bold" w:hAnsi="Philosopher Bold"/>
          <w:color w:val="336666"/>
          <w:sz w:val="32"/>
        </w:rPr>
        <w:t xml:space="preserve">RETTE </w:t>
      </w:r>
      <w:r w:rsidR="000539FE">
        <w:rPr>
          <w:rFonts w:ascii="Philosopher Bold" w:hAnsi="Philosopher Bold"/>
          <w:color w:val="336666"/>
          <w:sz w:val="32"/>
        </w:rPr>
        <w:t>IN VIGORE DAL 01 FEBBRAIO</w:t>
      </w:r>
      <w:r>
        <w:rPr>
          <w:rFonts w:ascii="Philosopher Bold" w:hAnsi="Philosopher Bold"/>
          <w:color w:val="336666"/>
          <w:sz w:val="32"/>
        </w:rPr>
        <w:t xml:space="preserve"> 20</w:t>
      </w:r>
      <w:r w:rsidR="000539FE">
        <w:rPr>
          <w:rFonts w:ascii="Philosopher Bold" w:hAnsi="Philosopher Bold"/>
          <w:color w:val="336666"/>
          <w:sz w:val="32"/>
        </w:rPr>
        <w:t>20</w:t>
      </w:r>
    </w:p>
    <w:p w14:paraId="0D6831EC" w14:textId="77777777" w:rsidR="00FC3AB7" w:rsidRDefault="00FC3AB7" w:rsidP="00FC3AB7">
      <w:pPr>
        <w:pStyle w:val="Modulovuo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ascii="Century Gothic" w:hAnsi="Century Gothic"/>
          <w:color w:val="1F1F1F"/>
          <w:u w:color="1F1F1F"/>
        </w:rPr>
      </w:pPr>
    </w:p>
    <w:p w14:paraId="714FF489" w14:textId="57D5EF6A" w:rsidR="00FC3AB7" w:rsidRDefault="00FC3AB7" w:rsidP="00FC3AB7">
      <w:pPr>
        <w:pStyle w:val="Modulovuo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 w:line="276" w:lineRule="auto"/>
        <w:rPr>
          <w:rFonts w:ascii="Century Gothic" w:hAnsi="Century Gothic"/>
          <w:u w:color="1F1F1F"/>
        </w:rPr>
      </w:pPr>
      <w:r>
        <w:rPr>
          <w:rFonts w:ascii="Century Gothic" w:hAnsi="Century Gothic"/>
          <w:color w:val="1F1F1F"/>
          <w:u w:color="1F1F1F"/>
        </w:rPr>
        <w:t xml:space="preserve">Le rette giornaliere a carico degli utenti </w:t>
      </w:r>
      <w:r>
        <w:rPr>
          <w:rFonts w:ascii="Century Gothic" w:hAnsi="Century Gothic"/>
          <w:b/>
          <w:color w:val="1F1F1F"/>
          <w:u w:val="single" w:color="1F1F1F"/>
        </w:rPr>
        <w:t>presenti in R.S.A. al 31.</w:t>
      </w:r>
      <w:r w:rsidR="000539FE">
        <w:rPr>
          <w:rFonts w:ascii="Century Gothic" w:hAnsi="Century Gothic"/>
          <w:b/>
          <w:color w:val="1F1F1F"/>
          <w:u w:val="single" w:color="1F1F1F"/>
        </w:rPr>
        <w:t>01</w:t>
      </w:r>
      <w:r>
        <w:rPr>
          <w:rFonts w:ascii="Century Gothic" w:hAnsi="Century Gothic"/>
          <w:b/>
          <w:color w:val="1F1F1F"/>
          <w:u w:val="single" w:color="1F1F1F"/>
        </w:rPr>
        <w:t>.20</w:t>
      </w:r>
      <w:r w:rsidR="000539FE">
        <w:rPr>
          <w:rFonts w:ascii="Century Gothic" w:hAnsi="Century Gothic"/>
          <w:b/>
          <w:color w:val="1F1F1F"/>
          <w:u w:val="single" w:color="1F1F1F"/>
        </w:rPr>
        <w:t>20</w:t>
      </w:r>
      <w:r>
        <w:rPr>
          <w:rFonts w:ascii="Century Gothic" w:hAnsi="Century Gothic"/>
          <w:color w:val="1F1F1F"/>
          <w:u w:color="1F1F1F"/>
        </w:rPr>
        <w:t xml:space="preserve"> sono state determinate come segue:</w:t>
      </w:r>
    </w:p>
    <w:p w14:paraId="236528C1" w14:textId="056FCA6B" w:rsidR="00FC3AB7" w:rsidRPr="000539FE" w:rsidRDefault="00FC3AB7" w:rsidP="00FC3AB7">
      <w:pPr>
        <w:pStyle w:val="Modulovuoto"/>
        <w:numPr>
          <w:ilvl w:val="0"/>
          <w:numId w:val="2"/>
        </w:numPr>
        <w:tabs>
          <w:tab w:val="clear" w:pos="360"/>
          <w:tab w:val="num" w:pos="720"/>
        </w:tabs>
        <w:spacing w:after="100"/>
        <w:ind w:left="720" w:hanging="360"/>
        <w:rPr>
          <w:rFonts w:ascii="Century Gothic" w:hAnsi="Century Gothic"/>
          <w:u w:color="1F1F1F"/>
        </w:rPr>
      </w:pPr>
      <w:r>
        <w:rPr>
          <w:rFonts w:ascii="Century Gothic" w:hAnsi="Century Gothic"/>
          <w:color w:val="1F1F1F"/>
          <w:u w:color="1F1F1F"/>
        </w:rPr>
        <w:t>RETTA OSPITI DA GAVARDO</w:t>
      </w:r>
      <w:r w:rsidR="00B641BC">
        <w:rPr>
          <w:rFonts w:ascii="Century Gothic" w:hAnsi="Century Gothic"/>
          <w:color w:val="1F1F1F"/>
          <w:u w:color="1F1F1F"/>
        </w:rPr>
        <w:t xml:space="preserve"> (in </w:t>
      </w:r>
      <w:proofErr w:type="spellStart"/>
      <w:r w:rsidR="00B641BC">
        <w:rPr>
          <w:rFonts w:ascii="Century Gothic" w:hAnsi="Century Gothic"/>
          <w:color w:val="1F1F1F"/>
          <w:u w:color="1F1F1F"/>
        </w:rPr>
        <w:t>rsa</w:t>
      </w:r>
      <w:proofErr w:type="spellEnd"/>
      <w:r w:rsidR="00B641BC">
        <w:rPr>
          <w:rFonts w:ascii="Century Gothic" w:hAnsi="Century Gothic"/>
          <w:color w:val="1F1F1F"/>
          <w:u w:color="1F1F1F"/>
        </w:rPr>
        <w:t xml:space="preserve"> già al 31/12/2015)</w:t>
      </w:r>
      <w:r>
        <w:rPr>
          <w:rFonts w:ascii="Century Gothic" w:hAnsi="Century Gothic"/>
          <w:color w:val="1F1F1F"/>
          <w:u w:color="1F1F1F"/>
        </w:rPr>
        <w:tab/>
        <w:t>€ 5</w:t>
      </w:r>
      <w:r w:rsidR="000539FE">
        <w:rPr>
          <w:rFonts w:ascii="Century Gothic" w:hAnsi="Century Gothic"/>
          <w:color w:val="1F1F1F"/>
          <w:u w:color="1F1F1F"/>
        </w:rPr>
        <w:t>3</w:t>
      </w:r>
      <w:r>
        <w:rPr>
          <w:rFonts w:ascii="Century Gothic" w:hAnsi="Century Gothic"/>
          <w:color w:val="1F1F1F"/>
          <w:u w:color="1F1F1F"/>
        </w:rPr>
        <w:t>,</w:t>
      </w:r>
      <w:r w:rsidR="000539FE">
        <w:rPr>
          <w:rFonts w:ascii="Century Gothic" w:hAnsi="Century Gothic"/>
          <w:color w:val="1F1F1F"/>
          <w:u w:color="1F1F1F"/>
        </w:rPr>
        <w:t>00</w:t>
      </w:r>
    </w:p>
    <w:p w14:paraId="39B382A4" w14:textId="21348D4B" w:rsidR="000539FE" w:rsidRDefault="00B641BC" w:rsidP="00FC3AB7">
      <w:pPr>
        <w:pStyle w:val="Modulovuoto"/>
        <w:numPr>
          <w:ilvl w:val="0"/>
          <w:numId w:val="2"/>
        </w:numPr>
        <w:tabs>
          <w:tab w:val="clear" w:pos="360"/>
          <w:tab w:val="num" w:pos="720"/>
        </w:tabs>
        <w:spacing w:after="100"/>
        <w:ind w:left="720" w:hanging="360"/>
        <w:rPr>
          <w:rFonts w:ascii="Century Gothic" w:hAnsi="Century Gothic"/>
          <w:u w:color="1F1F1F"/>
        </w:rPr>
      </w:pPr>
      <w:r>
        <w:rPr>
          <w:rFonts w:ascii="Century Gothic" w:hAnsi="Century Gothic"/>
          <w:color w:val="1F1F1F"/>
          <w:u w:color="1F1F1F"/>
        </w:rPr>
        <w:t xml:space="preserve">RETTA OSPITI DA GAVARDO (in </w:t>
      </w:r>
      <w:proofErr w:type="spellStart"/>
      <w:r>
        <w:rPr>
          <w:rFonts w:ascii="Century Gothic" w:hAnsi="Century Gothic"/>
          <w:color w:val="1F1F1F"/>
          <w:u w:color="1F1F1F"/>
        </w:rPr>
        <w:t>rsa</w:t>
      </w:r>
      <w:proofErr w:type="spellEnd"/>
      <w:r>
        <w:rPr>
          <w:rFonts w:ascii="Century Gothic" w:hAnsi="Century Gothic"/>
          <w:color w:val="1F1F1F"/>
          <w:u w:color="1F1F1F"/>
        </w:rPr>
        <w:t xml:space="preserve"> dal 01/01/2016)</w:t>
      </w:r>
      <w:r>
        <w:rPr>
          <w:rFonts w:ascii="Century Gothic" w:hAnsi="Century Gothic"/>
          <w:color w:val="1F1F1F"/>
          <w:u w:color="1F1F1F"/>
        </w:rPr>
        <w:tab/>
        <w:t>€ 55,50</w:t>
      </w:r>
    </w:p>
    <w:p w14:paraId="7AD926B0" w14:textId="1F192BC1" w:rsidR="00FC3AB7" w:rsidRDefault="00FC3AB7" w:rsidP="00FC3AB7">
      <w:pPr>
        <w:pStyle w:val="Modulovuoto"/>
        <w:numPr>
          <w:ilvl w:val="0"/>
          <w:numId w:val="2"/>
        </w:numPr>
        <w:tabs>
          <w:tab w:val="clear" w:pos="360"/>
          <w:tab w:val="num" w:pos="720"/>
        </w:tabs>
        <w:spacing w:after="100"/>
        <w:ind w:left="720" w:hanging="360"/>
        <w:rPr>
          <w:rFonts w:ascii="Century Gothic" w:hAnsi="Century Gothic"/>
          <w:u w:color="1F1F1F"/>
        </w:rPr>
      </w:pPr>
      <w:r>
        <w:rPr>
          <w:rFonts w:ascii="Century Gothic" w:hAnsi="Century Gothic"/>
          <w:color w:val="1F1F1F"/>
          <w:u w:color="1F1F1F"/>
        </w:rPr>
        <w:t>RETTA OSPITI DA COMUNI CONVENZIONATI</w:t>
      </w:r>
      <w:r>
        <w:rPr>
          <w:rFonts w:ascii="Century Gothic" w:hAnsi="Century Gothic"/>
          <w:color w:val="1F1F1F"/>
          <w:u w:color="1F1F1F"/>
        </w:rPr>
        <w:tab/>
      </w:r>
      <w:r>
        <w:rPr>
          <w:rFonts w:ascii="Century Gothic" w:hAnsi="Century Gothic"/>
          <w:color w:val="1F1F1F"/>
          <w:u w:color="1F1F1F"/>
        </w:rPr>
        <w:tab/>
      </w:r>
      <w:r>
        <w:rPr>
          <w:rFonts w:ascii="Century Gothic" w:hAnsi="Century Gothic"/>
          <w:color w:val="1F1F1F"/>
          <w:u w:color="1F1F1F"/>
        </w:rPr>
        <w:tab/>
        <w:t>€ 5</w:t>
      </w:r>
      <w:r w:rsidR="000539FE">
        <w:rPr>
          <w:rFonts w:ascii="Century Gothic" w:hAnsi="Century Gothic"/>
          <w:color w:val="1F1F1F"/>
          <w:u w:color="1F1F1F"/>
        </w:rPr>
        <w:t>6</w:t>
      </w:r>
      <w:r>
        <w:rPr>
          <w:rFonts w:ascii="Century Gothic" w:hAnsi="Century Gothic"/>
          <w:color w:val="1F1F1F"/>
          <w:u w:color="1F1F1F"/>
        </w:rPr>
        <w:t>,</w:t>
      </w:r>
      <w:r w:rsidR="000539FE">
        <w:rPr>
          <w:rFonts w:ascii="Century Gothic" w:hAnsi="Century Gothic"/>
          <w:color w:val="1F1F1F"/>
          <w:u w:color="1F1F1F"/>
        </w:rPr>
        <w:t>5</w:t>
      </w:r>
      <w:r>
        <w:rPr>
          <w:rFonts w:ascii="Century Gothic" w:hAnsi="Century Gothic"/>
          <w:color w:val="1F1F1F"/>
          <w:u w:color="1F1F1F"/>
        </w:rPr>
        <w:t xml:space="preserve">0 </w:t>
      </w:r>
    </w:p>
    <w:p w14:paraId="77AE1F13" w14:textId="31767EE2" w:rsidR="00FC3AB7" w:rsidRDefault="00FC3AB7" w:rsidP="00FC3AB7">
      <w:pPr>
        <w:pStyle w:val="Modulovuoto"/>
        <w:numPr>
          <w:ilvl w:val="1"/>
          <w:numId w:val="2"/>
        </w:numPr>
        <w:spacing w:after="100"/>
        <w:ind w:hanging="720"/>
        <w:rPr>
          <w:rFonts w:ascii="Century Gothic" w:hAnsi="Century Gothic"/>
          <w:u w:color="1F1F1F"/>
        </w:rPr>
      </w:pPr>
      <w:r>
        <w:rPr>
          <w:rFonts w:ascii="Century Gothic" w:hAnsi="Century Gothic"/>
          <w:color w:val="1F1F1F"/>
          <w:u w:color="1F1F1F"/>
        </w:rPr>
        <w:t>RETTA OSPITI DA ALTRI COMUNI</w:t>
      </w:r>
      <w:r>
        <w:rPr>
          <w:rFonts w:ascii="Century Gothic" w:hAnsi="Century Gothic"/>
          <w:color w:val="1F1F1F"/>
          <w:u w:color="1F1F1F"/>
        </w:rPr>
        <w:tab/>
      </w:r>
      <w:r>
        <w:rPr>
          <w:rFonts w:ascii="Century Gothic" w:hAnsi="Century Gothic"/>
          <w:color w:val="1F1F1F"/>
          <w:u w:color="1F1F1F"/>
        </w:rPr>
        <w:tab/>
      </w:r>
      <w:r>
        <w:rPr>
          <w:rFonts w:ascii="Century Gothic" w:hAnsi="Century Gothic"/>
          <w:color w:val="1F1F1F"/>
          <w:u w:color="1F1F1F"/>
        </w:rPr>
        <w:tab/>
      </w:r>
      <w:r>
        <w:rPr>
          <w:rFonts w:ascii="Century Gothic" w:hAnsi="Century Gothic"/>
          <w:color w:val="1F1F1F"/>
          <w:u w:color="1F1F1F"/>
        </w:rPr>
        <w:tab/>
        <w:t xml:space="preserve">€ </w:t>
      </w:r>
      <w:r w:rsidR="000539FE">
        <w:rPr>
          <w:rFonts w:ascii="Century Gothic" w:hAnsi="Century Gothic"/>
          <w:color w:val="1F1F1F"/>
          <w:u w:color="1F1F1F"/>
        </w:rPr>
        <w:t>60</w:t>
      </w:r>
      <w:r>
        <w:rPr>
          <w:rFonts w:ascii="Century Gothic" w:hAnsi="Century Gothic"/>
          <w:color w:val="1F1F1F"/>
          <w:u w:color="1F1F1F"/>
        </w:rPr>
        <w:t>,50</w:t>
      </w:r>
    </w:p>
    <w:p w14:paraId="328DDB96" w14:textId="77777777" w:rsidR="004676AB" w:rsidRDefault="004676AB" w:rsidP="00FC3AB7">
      <w:pPr>
        <w:pStyle w:val="Modulovuo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 w:line="276" w:lineRule="auto"/>
        <w:rPr>
          <w:rFonts w:ascii="Century Gothic" w:hAnsi="Century Gothic"/>
          <w:color w:val="1F1F1F"/>
          <w:u w:color="1F1F1F"/>
        </w:rPr>
      </w:pPr>
    </w:p>
    <w:p w14:paraId="6DEB26E4" w14:textId="4D0E2427" w:rsidR="00FC3AB7" w:rsidRDefault="00FC3AB7" w:rsidP="00FC3AB7">
      <w:pPr>
        <w:pStyle w:val="Modulovuo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 w:line="276" w:lineRule="auto"/>
        <w:rPr>
          <w:rFonts w:ascii="Century Gothic" w:hAnsi="Century Gothic"/>
          <w:u w:color="000000"/>
        </w:rPr>
      </w:pPr>
      <w:r>
        <w:rPr>
          <w:rFonts w:ascii="Century Gothic" w:hAnsi="Century Gothic"/>
          <w:color w:val="1F1F1F"/>
          <w:u w:color="1F1F1F"/>
        </w:rPr>
        <w:t xml:space="preserve">Le rette giornaliere a carico degli utenti </w:t>
      </w:r>
      <w:r>
        <w:rPr>
          <w:rFonts w:ascii="Century Gothic" w:hAnsi="Century Gothic"/>
          <w:u w:val="single" w:color="000000"/>
        </w:rPr>
        <w:t>con ingresso successivo al 01.0</w:t>
      </w:r>
      <w:r w:rsidR="00B641BC">
        <w:rPr>
          <w:rFonts w:ascii="Century Gothic" w:hAnsi="Century Gothic"/>
          <w:u w:val="single" w:color="000000"/>
        </w:rPr>
        <w:t>2</w:t>
      </w:r>
      <w:r>
        <w:rPr>
          <w:rFonts w:ascii="Century Gothic" w:hAnsi="Century Gothic"/>
          <w:u w:val="single" w:color="000000"/>
        </w:rPr>
        <w:t>.20</w:t>
      </w:r>
      <w:r w:rsidR="00B641BC">
        <w:rPr>
          <w:rFonts w:ascii="Century Gothic" w:hAnsi="Century Gothic"/>
          <w:u w:val="single" w:color="000000"/>
        </w:rPr>
        <w:t>20</w:t>
      </w:r>
      <w:r>
        <w:rPr>
          <w:rFonts w:ascii="Century Gothic" w:hAnsi="Century Gothic"/>
          <w:u w:color="000000"/>
        </w:rPr>
        <w:t xml:space="preserve"> </w:t>
      </w:r>
      <w:r>
        <w:rPr>
          <w:rFonts w:ascii="Century Gothic" w:hAnsi="Century Gothic"/>
          <w:color w:val="1F1F1F"/>
          <w:u w:color="000000"/>
        </w:rPr>
        <w:t>sono state determinate come segue:</w:t>
      </w:r>
    </w:p>
    <w:p w14:paraId="713FF6EE" w14:textId="1B4E9887" w:rsidR="00FC3AB7" w:rsidRDefault="00FC3AB7" w:rsidP="00FC3AB7">
      <w:pPr>
        <w:pStyle w:val="Modulovuoto"/>
        <w:numPr>
          <w:ilvl w:val="0"/>
          <w:numId w:val="3"/>
        </w:numPr>
        <w:tabs>
          <w:tab w:val="clear" w:pos="360"/>
          <w:tab w:val="num" w:pos="720"/>
        </w:tabs>
        <w:spacing w:after="100"/>
        <w:ind w:left="720" w:hanging="360"/>
        <w:rPr>
          <w:rFonts w:ascii="Century Gothic" w:hAnsi="Century Gothic"/>
          <w:u w:color="000000"/>
        </w:rPr>
      </w:pPr>
      <w:r>
        <w:rPr>
          <w:rFonts w:ascii="Century Gothic" w:hAnsi="Century Gothic"/>
          <w:color w:val="1F1F1F"/>
          <w:u w:color="000000"/>
        </w:rPr>
        <w:t>RETTA OSPITI DA GAVARDO</w:t>
      </w:r>
      <w:r>
        <w:rPr>
          <w:rFonts w:ascii="Century Gothic" w:hAnsi="Century Gothic"/>
          <w:color w:val="1F1F1F"/>
          <w:u w:color="000000"/>
        </w:rPr>
        <w:tab/>
      </w:r>
      <w:r>
        <w:rPr>
          <w:rFonts w:ascii="Century Gothic" w:hAnsi="Century Gothic"/>
          <w:color w:val="1F1F1F"/>
          <w:u w:color="000000"/>
        </w:rPr>
        <w:tab/>
      </w:r>
      <w:r>
        <w:rPr>
          <w:rFonts w:ascii="Century Gothic" w:hAnsi="Century Gothic"/>
          <w:color w:val="1F1F1F"/>
          <w:u w:color="000000"/>
        </w:rPr>
        <w:tab/>
      </w:r>
      <w:r>
        <w:rPr>
          <w:rFonts w:ascii="Century Gothic" w:hAnsi="Century Gothic"/>
          <w:color w:val="1F1F1F"/>
          <w:u w:color="000000"/>
        </w:rPr>
        <w:tab/>
      </w:r>
      <w:r>
        <w:rPr>
          <w:rFonts w:ascii="Century Gothic" w:hAnsi="Century Gothic"/>
          <w:color w:val="1F1F1F"/>
          <w:u w:color="000000"/>
        </w:rPr>
        <w:tab/>
        <w:t>€ 5</w:t>
      </w:r>
      <w:r w:rsidR="00B641BC">
        <w:rPr>
          <w:rFonts w:ascii="Century Gothic" w:hAnsi="Century Gothic"/>
          <w:color w:val="1F1F1F"/>
          <w:u w:color="000000"/>
        </w:rPr>
        <w:t>8</w:t>
      </w:r>
      <w:r>
        <w:rPr>
          <w:rFonts w:ascii="Century Gothic" w:hAnsi="Century Gothic"/>
          <w:color w:val="1F1F1F"/>
          <w:u w:color="000000"/>
        </w:rPr>
        <w:t>,00</w:t>
      </w:r>
    </w:p>
    <w:p w14:paraId="61314729" w14:textId="7292C624" w:rsidR="00FC3AB7" w:rsidRDefault="00FC3AB7" w:rsidP="00FC3AB7">
      <w:pPr>
        <w:pStyle w:val="Modulovuoto"/>
        <w:numPr>
          <w:ilvl w:val="1"/>
          <w:numId w:val="3"/>
        </w:numPr>
        <w:spacing w:after="100"/>
        <w:ind w:hanging="720"/>
        <w:rPr>
          <w:rFonts w:ascii="Century Gothic" w:hAnsi="Century Gothic"/>
          <w:u w:color="000000"/>
        </w:rPr>
      </w:pPr>
      <w:r>
        <w:rPr>
          <w:rFonts w:ascii="Century Gothic" w:hAnsi="Century Gothic"/>
          <w:color w:val="1F1F1F"/>
          <w:u w:color="000000"/>
        </w:rPr>
        <w:t>RETTA OSPITI DA ALTRI COMUNI</w:t>
      </w:r>
      <w:r>
        <w:rPr>
          <w:rFonts w:ascii="Century Gothic" w:hAnsi="Century Gothic"/>
          <w:color w:val="1F1F1F"/>
          <w:u w:color="000000"/>
        </w:rPr>
        <w:tab/>
      </w:r>
      <w:r>
        <w:rPr>
          <w:rFonts w:ascii="Century Gothic" w:hAnsi="Century Gothic"/>
          <w:color w:val="1F1F1F"/>
          <w:u w:color="000000"/>
        </w:rPr>
        <w:tab/>
      </w:r>
      <w:r>
        <w:rPr>
          <w:rFonts w:ascii="Century Gothic" w:hAnsi="Century Gothic"/>
          <w:color w:val="1F1F1F"/>
          <w:u w:color="000000"/>
        </w:rPr>
        <w:tab/>
      </w:r>
      <w:r>
        <w:rPr>
          <w:rFonts w:ascii="Century Gothic" w:hAnsi="Century Gothic"/>
          <w:color w:val="1F1F1F"/>
          <w:u w:color="000000"/>
        </w:rPr>
        <w:tab/>
        <w:t xml:space="preserve">€ </w:t>
      </w:r>
      <w:r w:rsidR="00B641BC">
        <w:rPr>
          <w:rFonts w:ascii="Century Gothic" w:hAnsi="Century Gothic"/>
          <w:color w:val="1F1F1F"/>
          <w:u w:color="000000"/>
        </w:rPr>
        <w:t>6</w:t>
      </w:r>
      <w:r w:rsidR="0031629F">
        <w:rPr>
          <w:rFonts w:ascii="Century Gothic" w:hAnsi="Century Gothic"/>
          <w:color w:val="1F1F1F"/>
          <w:u w:color="000000"/>
        </w:rPr>
        <w:t>2</w:t>
      </w:r>
      <w:r>
        <w:rPr>
          <w:rFonts w:ascii="Century Gothic" w:hAnsi="Century Gothic"/>
          <w:color w:val="1F1F1F"/>
          <w:u w:color="000000"/>
        </w:rPr>
        <w:t>,00</w:t>
      </w:r>
    </w:p>
    <w:p w14:paraId="3A83DCD7" w14:textId="77777777" w:rsidR="00FC3AB7" w:rsidRDefault="00FC3AB7" w:rsidP="00FC3AB7">
      <w:pPr>
        <w:pStyle w:val="Modulovuo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57"/>
        <w:jc w:val="both"/>
        <w:rPr>
          <w:rFonts w:ascii="Century Gothic" w:hAnsi="Century Gothic"/>
          <w:u w:color="000000"/>
        </w:rPr>
      </w:pPr>
    </w:p>
    <w:p w14:paraId="6FBC01FD" w14:textId="77777777" w:rsidR="00FC3AB7" w:rsidRDefault="00FC3AB7" w:rsidP="00FC3AB7">
      <w:pPr>
        <w:pStyle w:val="Modulovuo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57"/>
        <w:jc w:val="both"/>
        <w:rPr>
          <w:rFonts w:ascii="Century Gothic" w:hAnsi="Century Gothic"/>
          <w:u w:color="000000"/>
        </w:rPr>
      </w:pPr>
      <w:r>
        <w:rPr>
          <w:rFonts w:ascii="Century Gothic" w:hAnsi="Century Gothic"/>
          <w:u w:color="000000"/>
        </w:rPr>
        <w:t>Le rette di ricovero vengono stabilite annualmente dal Consiglio di Amministrazione e possono subire variazioni al verificarsi di diverse situazioni economiche e finanziarie nel corso dell’esercizio di competenza.</w:t>
      </w:r>
    </w:p>
    <w:p w14:paraId="1AA5379B" w14:textId="77777777" w:rsidR="00FC3AB7" w:rsidRDefault="00FC3AB7" w:rsidP="00FC3AB7">
      <w:pPr>
        <w:pStyle w:val="Modulovuo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57"/>
        <w:jc w:val="both"/>
        <w:rPr>
          <w:rFonts w:ascii="Century Gothic" w:hAnsi="Century Gothic"/>
          <w:u w:color="000000"/>
        </w:rPr>
      </w:pPr>
    </w:p>
    <w:p w14:paraId="4F52EFFA" w14:textId="77777777" w:rsidR="00FC3AB7" w:rsidRDefault="00FC3AB7" w:rsidP="00FC3AB7">
      <w:pPr>
        <w:pStyle w:val="Modulovuo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57"/>
        <w:jc w:val="both"/>
        <w:rPr>
          <w:rFonts w:ascii="Century Gothic" w:hAnsi="Century Gothic"/>
          <w:u w:color="000000"/>
        </w:rPr>
      </w:pPr>
      <w:r>
        <w:rPr>
          <w:rFonts w:ascii="Century Gothic" w:hAnsi="Century Gothic"/>
          <w:u w:color="000000"/>
        </w:rPr>
        <w:t>La retta di ricovero è comprensiva di: vitto, alloggio, assistenza di base, assistenza medica ed infermieristica, assistenza farmaceutica, riabilitativa, materiale sanitario vario, ausili per incontinenti, attività di animazione, parrucchiera, barbiere, callista, pulizia dei locali, lavaggio e stiratura della biancheria.</w:t>
      </w:r>
    </w:p>
    <w:p w14:paraId="3BCD2C47" w14:textId="77777777" w:rsidR="00FC3AB7" w:rsidRDefault="00FC3AB7" w:rsidP="00FC3AB7">
      <w:pPr>
        <w:pStyle w:val="Modulovuo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57"/>
        <w:jc w:val="both"/>
        <w:rPr>
          <w:rFonts w:ascii="Century Gothic" w:hAnsi="Century Gothic"/>
          <w:u w:color="000000"/>
        </w:rPr>
      </w:pPr>
    </w:p>
    <w:p w14:paraId="49286D32" w14:textId="77777777" w:rsidR="00FC3AB7" w:rsidRDefault="00FC3AB7" w:rsidP="00FC3AB7">
      <w:pPr>
        <w:pStyle w:val="Modulovuo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/>
        <w:jc w:val="both"/>
        <w:rPr>
          <w:rFonts w:ascii="Century Gothic" w:hAnsi="Century Gothic"/>
          <w:u w:color="000000"/>
        </w:rPr>
      </w:pPr>
      <w:r>
        <w:rPr>
          <w:rFonts w:ascii="Century Gothic" w:hAnsi="Century Gothic"/>
          <w:u w:color="000000"/>
        </w:rPr>
        <w:t xml:space="preserve">Le rette sopra riportate sono al netto del contributo regionale senza il quale dovrebbero essere maggiorate dell’importo giornaliero determinato per gli ospiti non autosufficienti totali e parziali. </w:t>
      </w:r>
    </w:p>
    <w:p w14:paraId="2EF1E2FE" w14:textId="77777777" w:rsidR="00FC3AB7" w:rsidRDefault="00FC3AB7" w:rsidP="00FC3AB7">
      <w:pPr>
        <w:pStyle w:val="Modulovuo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/>
        <w:jc w:val="both"/>
        <w:rPr>
          <w:rFonts w:ascii="Century Gothic" w:hAnsi="Century Gothic"/>
          <w:u w:color="000000"/>
        </w:rPr>
      </w:pPr>
    </w:p>
    <w:p w14:paraId="109DFD39" w14:textId="77777777" w:rsidR="00FC3AB7" w:rsidRPr="001B0A8E" w:rsidRDefault="00FC3AB7" w:rsidP="00FC3AB7">
      <w:pPr>
        <w:pStyle w:val="Modulovuo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/>
        <w:jc w:val="both"/>
        <w:rPr>
          <w:rFonts w:ascii="Century Gothic" w:hAnsi="Century Gothic"/>
          <w:u w:color="000000"/>
        </w:rPr>
      </w:pPr>
      <w:r w:rsidRPr="001B0A8E">
        <w:rPr>
          <w:rFonts w:ascii="Century Gothic" w:hAnsi="Century Gothic"/>
        </w:rPr>
        <w:t xml:space="preserve">Entro il 15 maggio di ciascun anno, viene rilasciata agli ospiti tramite gli uffici amministrativi, apposita dichiarazione prevista dalla DGR </w:t>
      </w:r>
      <w:r>
        <w:rPr>
          <w:rFonts w:ascii="Century Gothic" w:hAnsi="Century Gothic"/>
        </w:rPr>
        <w:t>XI/1298 del 25/02/2019</w:t>
      </w:r>
      <w:r w:rsidRPr="001B0A8E">
        <w:rPr>
          <w:rFonts w:ascii="Century Gothic" w:hAnsi="Century Gothic"/>
        </w:rPr>
        <w:t>, attestante le componenti della retta relative alle prestazioni sanitarie ed alle prestazioni non sanitarie, riguardanti l’anno precedente.</w:t>
      </w:r>
    </w:p>
    <w:p w14:paraId="18082A1C" w14:textId="77777777" w:rsidR="00FC3AB7" w:rsidRDefault="00FC3AB7" w:rsidP="00FC3AB7">
      <w:pPr>
        <w:pStyle w:val="Modulovuo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/>
        <w:jc w:val="both"/>
        <w:rPr>
          <w:rFonts w:ascii="Century Gothic" w:hAnsi="Century Gothic"/>
          <w:u w:color="000000"/>
        </w:rPr>
      </w:pPr>
    </w:p>
    <w:p w14:paraId="0C4422B5" w14:textId="77777777" w:rsidR="00FC3AB7" w:rsidRDefault="00FC3AB7" w:rsidP="00FC3AB7">
      <w:pPr>
        <w:pStyle w:val="Modulovuo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/>
        <w:jc w:val="both"/>
        <w:rPr>
          <w:rFonts w:ascii="Century Gothic" w:hAnsi="Century Gothic"/>
          <w:u w:color="000000"/>
        </w:rPr>
      </w:pPr>
      <w:r>
        <w:rPr>
          <w:rFonts w:ascii="Century Gothic" w:hAnsi="Century Gothic"/>
          <w:u w:color="000000"/>
        </w:rPr>
        <w:t xml:space="preserve">In caso di assenze superiori a 15 gg continuativi verrà applicato </w:t>
      </w:r>
      <w:proofErr w:type="gramStart"/>
      <w:r>
        <w:rPr>
          <w:rFonts w:ascii="Century Gothic" w:hAnsi="Century Gothic"/>
          <w:u w:color="000000"/>
        </w:rPr>
        <w:t>un</w:t>
      </w:r>
      <w:proofErr w:type="gramEnd"/>
      <w:r>
        <w:rPr>
          <w:rFonts w:ascii="Century Gothic" w:hAnsi="Century Gothic"/>
          <w:u w:color="000000"/>
        </w:rPr>
        <w:t xml:space="preserve"> sconto pari ad 1/3 della retta a partire dal 16° giorno</w:t>
      </w:r>
    </w:p>
    <w:p w14:paraId="2CF42583" w14:textId="1E5F14FF" w:rsidR="00FC3AB7" w:rsidRDefault="00FC3AB7" w:rsidP="00FC3AB7">
      <w:pPr>
        <w:pStyle w:val="Modulovuo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/>
        <w:jc w:val="both"/>
        <w:rPr>
          <w:rFonts w:ascii="Century Gothic" w:hAnsi="Century Gothic"/>
          <w:u w:color="000000"/>
        </w:rPr>
      </w:pPr>
      <w:r>
        <w:rPr>
          <w:rFonts w:ascii="Century Gothic" w:hAnsi="Century Gothic"/>
          <w:u w:color="000000"/>
        </w:rPr>
        <w:t xml:space="preserve">Al momento dell’ammissione deve essere versato, quale cauzione, un importo di euro </w:t>
      </w:r>
      <w:r w:rsidR="0015367C">
        <w:rPr>
          <w:rFonts w:ascii="Century Gothic" w:hAnsi="Century Gothic"/>
          <w:u w:color="000000"/>
        </w:rPr>
        <w:t>1.700,00</w:t>
      </w:r>
      <w:r>
        <w:rPr>
          <w:rFonts w:ascii="Century Gothic" w:hAnsi="Century Gothic"/>
          <w:u w:color="000000"/>
        </w:rPr>
        <w:t xml:space="preserve"> (mille</w:t>
      </w:r>
      <w:r w:rsidR="0015367C">
        <w:rPr>
          <w:rFonts w:ascii="Century Gothic" w:hAnsi="Century Gothic"/>
          <w:u w:color="000000"/>
        </w:rPr>
        <w:t>settecento/00</w:t>
      </w:r>
      <w:r>
        <w:rPr>
          <w:rFonts w:ascii="Century Gothic" w:hAnsi="Century Gothic"/>
          <w:u w:color="000000"/>
        </w:rPr>
        <w:t>).</w:t>
      </w:r>
    </w:p>
    <w:p w14:paraId="2D4FEF6D" w14:textId="77777777" w:rsidR="008A1ED7" w:rsidRDefault="008A1ED7" w:rsidP="008A1ED7"/>
    <w:sectPr w:rsidR="008A1ED7" w:rsidSect="008A1ED7">
      <w:footerReference w:type="default" r:id="rId8"/>
      <w:pgSz w:w="11906" w:h="16838" w:code="9"/>
      <w:pgMar w:top="238" w:right="851" w:bottom="249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AEFFD" w14:textId="77777777" w:rsidR="00B23FD6" w:rsidRDefault="00B23FD6" w:rsidP="00233A0A">
      <w:pPr>
        <w:spacing w:after="0" w:line="240" w:lineRule="auto"/>
      </w:pPr>
      <w:r>
        <w:separator/>
      </w:r>
    </w:p>
  </w:endnote>
  <w:endnote w:type="continuationSeparator" w:id="0">
    <w:p w14:paraId="16D359D2" w14:textId="77777777" w:rsidR="00B23FD6" w:rsidRDefault="00B23FD6" w:rsidP="00233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Philosopher Bold">
    <w:altName w:val="Times New Roman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5732505"/>
      <w:docPartObj>
        <w:docPartGallery w:val="Page Numbers (Bottom of Page)"/>
        <w:docPartUnique/>
      </w:docPartObj>
    </w:sdtPr>
    <w:sdtEndPr/>
    <w:sdtContent>
      <w:p w14:paraId="67EC8674" w14:textId="77777777" w:rsidR="00233A0A" w:rsidRDefault="00233A0A">
        <w:pPr>
          <w:pStyle w:val="Pidipagina"/>
          <w:jc w:val="right"/>
        </w:pPr>
        <w:r>
          <w:t xml:space="preserve">Pag.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EF06E6" w14:textId="77777777" w:rsidR="00233A0A" w:rsidRDefault="00233A0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7C39C" w14:textId="77777777" w:rsidR="00B23FD6" w:rsidRDefault="00B23FD6" w:rsidP="00233A0A">
      <w:pPr>
        <w:spacing w:after="0" w:line="240" w:lineRule="auto"/>
      </w:pPr>
      <w:r>
        <w:separator/>
      </w:r>
    </w:p>
  </w:footnote>
  <w:footnote w:type="continuationSeparator" w:id="0">
    <w:p w14:paraId="0DB37198" w14:textId="77777777" w:rsidR="00B23FD6" w:rsidRDefault="00B23FD6" w:rsidP="00233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894EE875"/>
    <w:lvl w:ilvl="0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" w15:restartNumberingAfterBreak="0">
    <w:nsid w:val="00000004"/>
    <w:multiLevelType w:val="multilevel"/>
    <w:tmpl w:val="894EE876"/>
    <w:lvl w:ilvl="0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" w15:restartNumberingAfterBreak="0">
    <w:nsid w:val="02F067C5"/>
    <w:multiLevelType w:val="hybridMultilevel"/>
    <w:tmpl w:val="6C988F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1821664">
    <w:abstractNumId w:val="2"/>
  </w:num>
  <w:num w:numId="2" w16cid:durableId="1444809733">
    <w:abstractNumId w:val="0"/>
  </w:num>
  <w:num w:numId="3" w16cid:durableId="14344784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DBD"/>
    <w:rsid w:val="000539FE"/>
    <w:rsid w:val="000E4685"/>
    <w:rsid w:val="000F5D84"/>
    <w:rsid w:val="0015367C"/>
    <w:rsid w:val="00182C9C"/>
    <w:rsid w:val="001954E3"/>
    <w:rsid w:val="00215DB3"/>
    <w:rsid w:val="00233A0A"/>
    <w:rsid w:val="00271D90"/>
    <w:rsid w:val="0031629F"/>
    <w:rsid w:val="004442CD"/>
    <w:rsid w:val="004676AB"/>
    <w:rsid w:val="00540127"/>
    <w:rsid w:val="005B318A"/>
    <w:rsid w:val="00626DBD"/>
    <w:rsid w:val="007E3AA8"/>
    <w:rsid w:val="00870A46"/>
    <w:rsid w:val="008915D5"/>
    <w:rsid w:val="008A1ED7"/>
    <w:rsid w:val="008B0E66"/>
    <w:rsid w:val="008D0F8E"/>
    <w:rsid w:val="00965A16"/>
    <w:rsid w:val="009D7FC5"/>
    <w:rsid w:val="00AA6F18"/>
    <w:rsid w:val="00B23FD6"/>
    <w:rsid w:val="00B641BC"/>
    <w:rsid w:val="00C07495"/>
    <w:rsid w:val="00CA0A5A"/>
    <w:rsid w:val="00CD0F86"/>
    <w:rsid w:val="00E74DA1"/>
    <w:rsid w:val="00E91402"/>
    <w:rsid w:val="00EC6FA5"/>
    <w:rsid w:val="00FA6078"/>
    <w:rsid w:val="00FC3AB7"/>
    <w:rsid w:val="00FC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A0E0C"/>
  <w15:chartTrackingRefBased/>
  <w15:docId w15:val="{4B8E70BF-254D-4751-A046-418D27D6A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6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6DBD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626DB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26DBD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233A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3A0A"/>
  </w:style>
  <w:style w:type="paragraph" w:styleId="Pidipagina">
    <w:name w:val="footer"/>
    <w:basedOn w:val="Normale"/>
    <w:link w:val="PidipaginaCarattere"/>
    <w:uiPriority w:val="99"/>
    <w:unhideWhenUsed/>
    <w:rsid w:val="00233A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3A0A"/>
  </w:style>
  <w:style w:type="paragraph" w:customStyle="1" w:styleId="Modulovuoto">
    <w:name w:val="Modulo vuoto"/>
    <w:rsid w:val="009D7FC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it-IT"/>
    </w:rPr>
  </w:style>
  <w:style w:type="paragraph" w:customStyle="1" w:styleId="Normale1">
    <w:name w:val="Normale1"/>
    <w:rsid w:val="00965A1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Salvadori</dc:creator>
  <cp:keywords/>
  <dc:description/>
  <cp:lastModifiedBy>Amministrazione La Memoria</cp:lastModifiedBy>
  <cp:revision>11</cp:revision>
  <cp:lastPrinted>2019-03-11T10:15:00Z</cp:lastPrinted>
  <dcterms:created xsi:type="dcterms:W3CDTF">2019-05-17T09:39:00Z</dcterms:created>
  <dcterms:modified xsi:type="dcterms:W3CDTF">2022-05-25T14:52:00Z</dcterms:modified>
</cp:coreProperties>
</file>